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55CBE" w14:textId="77777777" w:rsidR="00B83F7E" w:rsidRDefault="00966B04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江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汉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大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学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商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学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院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实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验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报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告</w:t>
      </w:r>
    </w:p>
    <w:p w14:paraId="4E5388D7" w14:textId="7C7CC203" w:rsidR="00B83F7E" w:rsidRPr="00236FA4" w:rsidRDefault="00966B04" w:rsidP="00DF7B66">
      <w:pPr>
        <w:spacing w:line="360" w:lineRule="auto"/>
        <w:ind w:firstLineChars="100" w:firstLine="241"/>
        <w:rPr>
          <w:b/>
          <w:sz w:val="24"/>
        </w:rPr>
      </w:pPr>
      <w:r>
        <w:rPr>
          <w:rFonts w:hint="eastAsia"/>
          <w:b/>
          <w:sz w:val="24"/>
        </w:rPr>
        <w:t>班级：</w:t>
      </w:r>
      <w:r w:rsidR="00AF5080">
        <w:rPr>
          <w:rFonts w:hint="eastAsia"/>
          <w:b/>
          <w:sz w:val="24"/>
        </w:rPr>
        <w:t>ACCA231</w:t>
      </w:r>
      <w:r>
        <w:rPr>
          <w:b/>
          <w:sz w:val="24"/>
        </w:rPr>
        <w:t xml:space="preserve">              </w:t>
      </w:r>
      <w:r>
        <w:rPr>
          <w:rFonts w:hint="eastAsia"/>
          <w:b/>
          <w:sz w:val="24"/>
        </w:rPr>
        <w:t xml:space="preserve">      </w:t>
      </w:r>
      <w:r>
        <w:rPr>
          <w:b/>
          <w:sz w:val="24"/>
        </w:rPr>
        <w:t xml:space="preserve">  </w:t>
      </w:r>
      <w:r w:rsidR="00236FA4">
        <w:rPr>
          <w:rFonts w:hint="eastAsia"/>
          <w:b/>
          <w:sz w:val="24"/>
        </w:rPr>
        <w:t xml:space="preserve">      </w:t>
      </w:r>
      <w:r>
        <w:rPr>
          <w:b/>
          <w:sz w:val="24"/>
        </w:rPr>
        <w:t xml:space="preserve"> </w:t>
      </w:r>
      <w:r>
        <w:rPr>
          <w:rFonts w:hint="eastAsia"/>
          <w:b/>
          <w:sz w:val="24"/>
        </w:rPr>
        <w:t xml:space="preserve">  </w:t>
      </w:r>
      <w:r w:rsidR="00DF7B66">
        <w:rPr>
          <w:rFonts w:hint="eastAsia"/>
          <w:b/>
          <w:sz w:val="24"/>
        </w:rPr>
        <w:t xml:space="preserve">   </w:t>
      </w:r>
      <w:r>
        <w:rPr>
          <w:rFonts w:hint="eastAsia"/>
          <w:b/>
          <w:sz w:val="24"/>
        </w:rPr>
        <w:t>实验日期：</w:t>
      </w:r>
      <w:r w:rsidR="00AF5080">
        <w:rPr>
          <w:rFonts w:hint="eastAsia"/>
          <w:b/>
          <w:sz w:val="24"/>
        </w:rPr>
        <w:t>2025</w:t>
      </w:r>
      <w:r w:rsidR="00236FA4">
        <w:rPr>
          <w:rFonts w:hint="eastAsia"/>
          <w:b/>
          <w:sz w:val="24"/>
        </w:rPr>
        <w:t>/</w:t>
      </w:r>
      <w:r w:rsidR="00AF5080">
        <w:rPr>
          <w:rFonts w:hint="eastAsia"/>
          <w:b/>
          <w:sz w:val="24"/>
        </w:rPr>
        <w:t>6</w:t>
      </w:r>
      <w:r w:rsidR="00236FA4">
        <w:rPr>
          <w:rFonts w:hint="eastAsia"/>
          <w:b/>
          <w:sz w:val="24"/>
        </w:rPr>
        <w:t>/</w:t>
      </w:r>
      <w:r w:rsidR="00AF5080">
        <w:rPr>
          <w:rFonts w:hint="eastAsia"/>
          <w:b/>
          <w:sz w:val="24"/>
        </w:rPr>
        <w:t>13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414"/>
        <w:gridCol w:w="1598"/>
        <w:gridCol w:w="1663"/>
        <w:gridCol w:w="1768"/>
        <w:gridCol w:w="1350"/>
        <w:gridCol w:w="901"/>
      </w:tblGrid>
      <w:tr w:rsidR="00B83F7E" w14:paraId="6452169F" w14:textId="77777777" w:rsidTr="00602BD7">
        <w:trPr>
          <w:trHeight w:val="680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57333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16D3A" w14:textId="79CBAF67" w:rsidR="00B83F7E" w:rsidRDefault="00AF5080">
            <w:pPr>
              <w:spacing w:line="360" w:lineRule="auto"/>
              <w:jc w:val="center"/>
              <w:rPr>
                <w:szCs w:val="21"/>
              </w:rPr>
            </w:pPr>
            <w:r w:rsidRPr="00AF5080">
              <w:rPr>
                <w:rFonts w:hint="eastAsia"/>
                <w:sz w:val="18"/>
                <w:szCs w:val="18"/>
              </w:rPr>
              <w:t>财务大数据实训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83418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实验项目名称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35761" w14:textId="4C1D63AB" w:rsidR="00B83F7E" w:rsidRDefault="00660E7D">
            <w:pPr>
              <w:spacing w:line="360" w:lineRule="auto"/>
              <w:jc w:val="center"/>
              <w:rPr>
                <w:sz w:val="24"/>
              </w:rPr>
            </w:pPr>
            <w:r w:rsidRPr="00660E7D">
              <w:rPr>
                <w:rFonts w:hint="eastAsia"/>
                <w:szCs w:val="21"/>
              </w:rPr>
              <w:t>经营者</w:t>
            </w:r>
            <w:proofErr w:type="gramStart"/>
            <w:r w:rsidRPr="00660E7D">
              <w:rPr>
                <w:rFonts w:hint="eastAsia"/>
                <w:szCs w:val="21"/>
              </w:rPr>
              <w:t>角度财报分析</w:t>
            </w:r>
            <w:proofErr w:type="gram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C1C33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时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2A2F2" w14:textId="5AEFFA04" w:rsidR="00B83F7E" w:rsidRDefault="008B1E5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48</w:t>
            </w:r>
          </w:p>
        </w:tc>
      </w:tr>
      <w:tr w:rsidR="00B83F7E" w14:paraId="71ED1BB5" w14:textId="77777777" w:rsidTr="00602BD7">
        <w:trPr>
          <w:trHeight w:val="680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AC394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DDB3C" w14:textId="066CFB6D" w:rsidR="00B83F7E" w:rsidRDefault="008B1E59">
            <w:pPr>
              <w:spacing w:line="360" w:lineRule="auto"/>
              <w:jc w:val="center"/>
              <w:rPr>
                <w:sz w:val="24"/>
              </w:rPr>
            </w:pPr>
            <w:r w:rsidRPr="008B1E59">
              <w:rPr>
                <w:rFonts w:hint="eastAsia"/>
                <w:sz w:val="22"/>
                <w:szCs w:val="22"/>
              </w:rPr>
              <w:t>222209101204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057CD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5267F" w14:textId="7E31C0F0" w:rsidR="00B83F7E" w:rsidRDefault="008B1E59" w:rsidP="008B1E5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段思哲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9380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18CA2" w14:textId="761D76C2" w:rsidR="00B83F7E" w:rsidRDefault="00B852A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彭颖</w:t>
            </w:r>
          </w:p>
        </w:tc>
      </w:tr>
      <w:tr w:rsidR="00B83F7E" w14:paraId="2F1B0EA5" w14:textId="77777777" w:rsidTr="00602BD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EE82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</w:t>
            </w:r>
          </w:p>
          <w:p w14:paraId="1266BF88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验</w:t>
            </w:r>
          </w:p>
          <w:p w14:paraId="0ACE70C4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目</w:t>
            </w:r>
          </w:p>
          <w:p w14:paraId="2CC8D710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的</w:t>
            </w:r>
          </w:p>
        </w:tc>
        <w:tc>
          <w:tcPr>
            <w:tcW w:w="7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F6A4" w14:textId="0E70E43C" w:rsidR="00660E7D" w:rsidRPr="00660E7D" w:rsidRDefault="00660E7D" w:rsidP="00660E7D">
            <w:pPr>
              <w:pStyle w:val="a5"/>
              <w:numPr>
                <w:ilvl w:val="0"/>
                <w:numId w:val="2"/>
              </w:numPr>
              <w:ind w:firstLineChars="0"/>
              <w:rPr>
                <w:rFonts w:hint="eastAsia"/>
                <w:sz w:val="24"/>
                <w:szCs w:val="32"/>
              </w:rPr>
            </w:pPr>
            <w:r w:rsidRPr="00660E7D">
              <w:rPr>
                <w:rFonts w:hint="eastAsia"/>
                <w:sz w:val="24"/>
                <w:szCs w:val="32"/>
              </w:rPr>
              <w:t>掌握影响盈利能力的主要因素的同比与环比分析；</w:t>
            </w:r>
          </w:p>
          <w:p w14:paraId="1E9ADA08" w14:textId="73ABDD51" w:rsidR="00660E7D" w:rsidRPr="00660E7D" w:rsidRDefault="00660E7D" w:rsidP="00660E7D">
            <w:pPr>
              <w:pStyle w:val="a5"/>
              <w:numPr>
                <w:ilvl w:val="0"/>
                <w:numId w:val="2"/>
              </w:numPr>
              <w:ind w:firstLineChars="0"/>
              <w:rPr>
                <w:rFonts w:hint="eastAsia"/>
                <w:sz w:val="24"/>
                <w:szCs w:val="32"/>
              </w:rPr>
            </w:pPr>
            <w:r w:rsidRPr="00660E7D">
              <w:rPr>
                <w:rFonts w:hint="eastAsia"/>
                <w:sz w:val="24"/>
                <w:szCs w:val="32"/>
              </w:rPr>
              <w:t>掌握影响偿债能力的主要因素的同比与环比分析；</w:t>
            </w:r>
          </w:p>
          <w:p w14:paraId="35AB2053" w14:textId="46121871" w:rsidR="00660E7D" w:rsidRPr="00660E7D" w:rsidRDefault="00660E7D" w:rsidP="00660E7D">
            <w:pPr>
              <w:pStyle w:val="a5"/>
              <w:numPr>
                <w:ilvl w:val="0"/>
                <w:numId w:val="2"/>
              </w:numPr>
              <w:ind w:firstLineChars="0"/>
              <w:rPr>
                <w:rFonts w:hint="eastAsia"/>
                <w:sz w:val="24"/>
                <w:szCs w:val="32"/>
              </w:rPr>
            </w:pPr>
            <w:r w:rsidRPr="00660E7D">
              <w:rPr>
                <w:rFonts w:hint="eastAsia"/>
                <w:sz w:val="24"/>
                <w:szCs w:val="32"/>
              </w:rPr>
              <w:t>掌握影响营运能力的主要因素的同比与环比分析；</w:t>
            </w:r>
          </w:p>
          <w:p w14:paraId="7E34151E" w14:textId="2A5548B7" w:rsidR="00B83F7E" w:rsidRPr="00BF5448" w:rsidRDefault="00660E7D" w:rsidP="00660E7D">
            <w:pPr>
              <w:pStyle w:val="a5"/>
              <w:numPr>
                <w:ilvl w:val="0"/>
                <w:numId w:val="2"/>
              </w:numPr>
              <w:ind w:firstLineChars="0"/>
              <w:rPr>
                <w:sz w:val="24"/>
                <w:szCs w:val="32"/>
              </w:rPr>
            </w:pPr>
            <w:r w:rsidRPr="00660E7D">
              <w:rPr>
                <w:rFonts w:hint="eastAsia"/>
                <w:sz w:val="24"/>
                <w:szCs w:val="32"/>
              </w:rPr>
              <w:t>掌握影响发展能力的主要因素的同比与环比分析；</w:t>
            </w:r>
          </w:p>
        </w:tc>
      </w:tr>
      <w:tr w:rsidR="00B83F7E" w14:paraId="2E433672" w14:textId="77777777" w:rsidTr="00602BD7">
        <w:trPr>
          <w:trHeight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9567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</w:t>
            </w:r>
          </w:p>
          <w:p w14:paraId="70295281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验</w:t>
            </w:r>
          </w:p>
          <w:p w14:paraId="7C4F00A4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内</w:t>
            </w:r>
          </w:p>
          <w:p w14:paraId="7DD8956D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容</w:t>
            </w:r>
          </w:p>
        </w:tc>
        <w:tc>
          <w:tcPr>
            <w:tcW w:w="7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B128" w14:textId="009747C5" w:rsidR="00217C36" w:rsidRDefault="00217C36" w:rsidP="00217C36">
            <w:r>
              <w:rPr>
                <w:rFonts w:hint="eastAsia"/>
                <w:sz w:val="24"/>
              </w:rPr>
              <w:t>1.</w:t>
            </w:r>
            <w:r w:rsidRPr="00217C36">
              <w:rPr>
                <w:rFonts w:ascii="Segoe UI" w:hAnsi="Segoe UI" w:cs="Segoe UI"/>
                <w:color w:val="404040"/>
                <w:shd w:val="clear" w:color="auto" w:fill="FFFFFF"/>
              </w:rPr>
              <w:t xml:space="preserve"> </w:t>
            </w:r>
            <w:r w:rsidR="0018062C" w:rsidRPr="0018062C">
              <w:rPr>
                <w:sz w:val="24"/>
              </w:rPr>
              <w:t>盈利能力</w:t>
            </w:r>
            <w:r w:rsidR="00660E7D">
              <w:rPr>
                <w:rFonts w:hint="eastAsia"/>
                <w:sz w:val="24"/>
              </w:rPr>
              <w:t>因素</w:t>
            </w:r>
            <w:r w:rsidR="0018062C" w:rsidRPr="0018062C">
              <w:rPr>
                <w:sz w:val="24"/>
              </w:rPr>
              <w:t>分析</w:t>
            </w:r>
            <w:r w:rsidR="0018062C">
              <w:rPr>
                <w:rFonts w:hint="eastAsia"/>
                <w:sz w:val="24"/>
              </w:rPr>
              <w:t>，包括</w:t>
            </w:r>
            <w:r w:rsidR="00660E7D" w:rsidRPr="00660E7D">
              <w:rPr>
                <w:sz w:val="24"/>
              </w:rPr>
              <w:t>收入端分析</w:t>
            </w:r>
            <w:r w:rsidR="00660E7D">
              <w:rPr>
                <w:rFonts w:hint="eastAsia"/>
                <w:sz w:val="24"/>
              </w:rPr>
              <w:t>、</w:t>
            </w:r>
            <w:r w:rsidR="00660E7D" w:rsidRPr="00660E7D">
              <w:rPr>
                <w:sz w:val="24"/>
              </w:rPr>
              <w:t>成本端分析</w:t>
            </w:r>
            <w:r w:rsidR="00660E7D">
              <w:rPr>
                <w:rFonts w:hint="eastAsia"/>
                <w:sz w:val="24"/>
              </w:rPr>
              <w:t>、</w:t>
            </w:r>
            <w:r w:rsidR="00660E7D" w:rsidRPr="00660E7D">
              <w:rPr>
                <w:sz w:val="24"/>
              </w:rPr>
              <w:t>费用分析</w:t>
            </w:r>
            <w:r w:rsidR="00660E7D">
              <w:rPr>
                <w:rFonts w:hint="eastAsia"/>
                <w:sz w:val="24"/>
              </w:rPr>
              <w:t>、</w:t>
            </w:r>
            <w:r w:rsidR="00660E7D" w:rsidRPr="00660E7D">
              <w:rPr>
                <w:sz w:val="24"/>
              </w:rPr>
              <w:t>特殊项目影响</w:t>
            </w:r>
            <w:r w:rsidR="00BF5448">
              <w:rPr>
                <w:rFonts w:hint="eastAsia"/>
                <w:sz w:val="24"/>
              </w:rPr>
              <w:t>；</w:t>
            </w:r>
          </w:p>
          <w:p w14:paraId="12010B4C" w14:textId="0D68D51E" w:rsidR="00217C36" w:rsidRDefault="00217C36" w:rsidP="00217C36">
            <w:r>
              <w:rPr>
                <w:rFonts w:hint="eastAsia"/>
                <w:sz w:val="24"/>
              </w:rPr>
              <w:t>2.</w:t>
            </w:r>
            <w:r w:rsidRPr="00217C36">
              <w:rPr>
                <w:rFonts w:ascii="Segoe UI" w:hAnsi="Segoe UI" w:cs="Segoe UI"/>
                <w:color w:val="404040"/>
                <w:shd w:val="clear" w:color="auto" w:fill="FFFFFF"/>
              </w:rPr>
              <w:t xml:space="preserve"> </w:t>
            </w:r>
            <w:r w:rsidR="0018062C" w:rsidRPr="0018062C">
              <w:rPr>
                <w:sz w:val="24"/>
              </w:rPr>
              <w:t>偿债能力</w:t>
            </w:r>
            <w:r w:rsidR="00660E7D">
              <w:rPr>
                <w:rFonts w:hint="eastAsia"/>
                <w:sz w:val="24"/>
              </w:rPr>
              <w:t>因素</w:t>
            </w:r>
            <w:r w:rsidR="0018062C" w:rsidRPr="0018062C">
              <w:rPr>
                <w:sz w:val="24"/>
              </w:rPr>
              <w:t>分析</w:t>
            </w:r>
            <w:r w:rsidR="00BF5448" w:rsidRPr="0018062C">
              <w:rPr>
                <w:rFonts w:hint="eastAsia"/>
                <w:sz w:val="24"/>
              </w:rPr>
              <w:t>，</w:t>
            </w:r>
            <w:r w:rsidR="00BF5448">
              <w:rPr>
                <w:rFonts w:hint="eastAsia"/>
                <w:sz w:val="24"/>
              </w:rPr>
              <w:t>包括</w:t>
            </w:r>
            <w:r w:rsidR="00660E7D" w:rsidRPr="00660E7D">
              <w:rPr>
                <w:sz w:val="24"/>
              </w:rPr>
              <w:t>资本结构分析</w:t>
            </w:r>
            <w:r w:rsidR="0018062C">
              <w:rPr>
                <w:rFonts w:hint="eastAsia"/>
                <w:sz w:val="24"/>
              </w:rPr>
              <w:t>、</w:t>
            </w:r>
            <w:r w:rsidR="00660E7D" w:rsidRPr="00660E7D">
              <w:rPr>
                <w:sz w:val="24"/>
              </w:rPr>
              <w:t>流动性分析</w:t>
            </w:r>
            <w:r w:rsidR="0018062C">
              <w:rPr>
                <w:rFonts w:hint="eastAsia"/>
                <w:sz w:val="24"/>
              </w:rPr>
              <w:t>、</w:t>
            </w:r>
            <w:r w:rsidR="00660E7D" w:rsidRPr="00660E7D">
              <w:rPr>
                <w:sz w:val="24"/>
              </w:rPr>
              <w:t>财务杠杆分析</w:t>
            </w:r>
            <w:r w:rsidR="00BF5448">
              <w:rPr>
                <w:rFonts w:hint="eastAsia"/>
                <w:sz w:val="24"/>
              </w:rPr>
              <w:t>；</w:t>
            </w:r>
          </w:p>
          <w:p w14:paraId="71E299AB" w14:textId="1703E14B" w:rsidR="00B83F7E" w:rsidRDefault="00217C36" w:rsidP="00217C3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3.</w:t>
            </w:r>
            <w:r w:rsidRPr="00217C36">
              <w:rPr>
                <w:rFonts w:ascii="Segoe UI" w:hAnsi="Segoe UI" w:cs="Segoe UI"/>
                <w:color w:val="404040"/>
                <w:shd w:val="clear" w:color="auto" w:fill="FFFFFF"/>
              </w:rPr>
              <w:t xml:space="preserve"> </w:t>
            </w:r>
            <w:r w:rsidR="0018062C" w:rsidRPr="0018062C">
              <w:rPr>
                <w:sz w:val="24"/>
              </w:rPr>
              <w:t>营运能力</w:t>
            </w:r>
            <w:r w:rsidR="00660E7D">
              <w:rPr>
                <w:rFonts w:hint="eastAsia"/>
                <w:sz w:val="24"/>
              </w:rPr>
              <w:t>因素</w:t>
            </w:r>
            <w:r w:rsidR="0018062C" w:rsidRPr="0018062C">
              <w:rPr>
                <w:sz w:val="24"/>
              </w:rPr>
              <w:t>分析</w:t>
            </w:r>
            <w:r w:rsidR="00BF5448">
              <w:rPr>
                <w:rFonts w:hint="eastAsia"/>
                <w:sz w:val="24"/>
              </w:rPr>
              <w:t>，包括</w:t>
            </w:r>
            <w:r w:rsidR="00660E7D" w:rsidRPr="00660E7D">
              <w:rPr>
                <w:sz w:val="24"/>
              </w:rPr>
              <w:t>存货管理</w:t>
            </w:r>
            <w:r w:rsidR="0018062C">
              <w:rPr>
                <w:rFonts w:hint="eastAsia"/>
                <w:sz w:val="24"/>
              </w:rPr>
              <w:t>、</w:t>
            </w:r>
            <w:r w:rsidR="00660E7D" w:rsidRPr="00660E7D">
              <w:rPr>
                <w:sz w:val="24"/>
              </w:rPr>
              <w:t>应收账款管理</w:t>
            </w:r>
            <w:r w:rsidR="0018062C">
              <w:rPr>
                <w:rFonts w:hint="eastAsia"/>
                <w:sz w:val="24"/>
              </w:rPr>
              <w:t>、</w:t>
            </w:r>
            <w:r w:rsidR="00660E7D" w:rsidRPr="00660E7D">
              <w:rPr>
                <w:sz w:val="24"/>
              </w:rPr>
              <w:t>应付账款管理</w:t>
            </w:r>
            <w:r w:rsidR="00660E7D">
              <w:rPr>
                <w:rFonts w:hint="eastAsia"/>
                <w:sz w:val="24"/>
              </w:rPr>
              <w:t>、现金</w:t>
            </w:r>
            <w:r w:rsidR="00660E7D" w:rsidRPr="00660E7D">
              <w:rPr>
                <w:sz w:val="24"/>
              </w:rPr>
              <w:t>转换周期计算与分析</w:t>
            </w:r>
            <w:r w:rsidR="0018062C">
              <w:rPr>
                <w:rFonts w:hint="eastAsia"/>
                <w:sz w:val="24"/>
              </w:rPr>
              <w:t>；</w:t>
            </w:r>
          </w:p>
          <w:p w14:paraId="78E96E8E" w14:textId="3C2D2AC6" w:rsidR="0018062C" w:rsidRPr="0018062C" w:rsidRDefault="0018062C" w:rsidP="00217C36">
            <w:r>
              <w:rPr>
                <w:rFonts w:hint="eastAsia"/>
                <w:sz w:val="24"/>
              </w:rPr>
              <w:t xml:space="preserve">4. </w:t>
            </w:r>
            <w:r w:rsidRPr="0018062C">
              <w:rPr>
                <w:sz w:val="24"/>
              </w:rPr>
              <w:t>发展能力</w:t>
            </w:r>
            <w:r w:rsidR="00660E7D">
              <w:rPr>
                <w:rFonts w:hint="eastAsia"/>
                <w:sz w:val="24"/>
              </w:rPr>
              <w:t>因素</w:t>
            </w:r>
            <w:r w:rsidRPr="0018062C">
              <w:rPr>
                <w:sz w:val="24"/>
              </w:rPr>
              <w:t>分析</w:t>
            </w:r>
            <w:r>
              <w:rPr>
                <w:rFonts w:hint="eastAsia"/>
                <w:sz w:val="24"/>
              </w:rPr>
              <w:t>，包括</w:t>
            </w:r>
            <w:r w:rsidR="00660E7D" w:rsidRPr="00660E7D">
              <w:rPr>
                <w:sz w:val="24"/>
              </w:rPr>
              <w:t>产能扩张分析</w:t>
            </w:r>
            <w:r>
              <w:rPr>
                <w:rFonts w:hint="eastAsia"/>
                <w:sz w:val="24"/>
              </w:rPr>
              <w:t>、</w:t>
            </w:r>
            <w:r w:rsidR="00660E7D">
              <w:rPr>
                <w:rFonts w:hint="eastAsia"/>
                <w:sz w:val="24"/>
              </w:rPr>
              <w:t>市</w:t>
            </w:r>
            <w:r w:rsidR="00660E7D" w:rsidRPr="00660E7D">
              <w:rPr>
                <w:sz w:val="24"/>
              </w:rPr>
              <w:t>场拓展分析</w:t>
            </w:r>
            <w:r>
              <w:rPr>
                <w:rFonts w:hint="eastAsia"/>
                <w:sz w:val="24"/>
              </w:rPr>
              <w:t>、</w:t>
            </w:r>
            <w:r w:rsidR="00660E7D" w:rsidRPr="00660E7D">
              <w:rPr>
                <w:sz w:val="24"/>
              </w:rPr>
              <w:t>产品结构分析</w:t>
            </w:r>
            <w:r w:rsidR="00660E7D">
              <w:rPr>
                <w:rFonts w:hint="eastAsia"/>
                <w:sz w:val="24"/>
              </w:rPr>
              <w:t>、</w:t>
            </w:r>
            <w:r w:rsidR="00660E7D" w:rsidRPr="00660E7D">
              <w:rPr>
                <w:sz w:val="24"/>
              </w:rPr>
              <w:t>研发投入分析</w:t>
            </w:r>
            <w:r>
              <w:rPr>
                <w:rFonts w:hint="eastAsia"/>
                <w:sz w:val="24"/>
              </w:rPr>
              <w:t>等。</w:t>
            </w:r>
          </w:p>
        </w:tc>
      </w:tr>
      <w:tr w:rsidR="00B83F7E" w14:paraId="619AE602" w14:textId="77777777" w:rsidTr="00602BD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8CCD" w14:textId="77777777" w:rsidR="00B83F7E" w:rsidRDefault="00B83F7E">
            <w:pPr>
              <w:spacing w:line="360" w:lineRule="auto"/>
              <w:jc w:val="center"/>
              <w:rPr>
                <w:sz w:val="24"/>
              </w:rPr>
            </w:pPr>
          </w:p>
          <w:p w14:paraId="22028910" w14:textId="77777777" w:rsidR="00B83F7E" w:rsidRDefault="00B83F7E">
            <w:pPr>
              <w:spacing w:line="360" w:lineRule="auto"/>
              <w:jc w:val="center"/>
              <w:rPr>
                <w:sz w:val="24"/>
              </w:rPr>
            </w:pPr>
          </w:p>
          <w:p w14:paraId="5650F690" w14:textId="77777777" w:rsidR="00B83F7E" w:rsidRDefault="00B83F7E">
            <w:pPr>
              <w:spacing w:line="360" w:lineRule="auto"/>
              <w:jc w:val="center"/>
              <w:rPr>
                <w:sz w:val="24"/>
              </w:rPr>
            </w:pPr>
          </w:p>
          <w:p w14:paraId="7B0FE4A6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</w:t>
            </w:r>
          </w:p>
          <w:p w14:paraId="2BC3BB8D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验</w:t>
            </w:r>
          </w:p>
          <w:p w14:paraId="0EFEE4D2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过</w:t>
            </w:r>
          </w:p>
          <w:p w14:paraId="639D0289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程</w:t>
            </w:r>
          </w:p>
          <w:p w14:paraId="19772F18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与</w:t>
            </w:r>
          </w:p>
          <w:p w14:paraId="0C565FB9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</w:t>
            </w:r>
          </w:p>
          <w:p w14:paraId="68A2F1EE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会</w:t>
            </w:r>
          </w:p>
          <w:p w14:paraId="4E281A5E" w14:textId="77777777" w:rsidR="00B83F7E" w:rsidRDefault="00B83F7E">
            <w:pPr>
              <w:spacing w:line="360" w:lineRule="auto"/>
              <w:jc w:val="center"/>
              <w:rPr>
                <w:sz w:val="24"/>
              </w:rPr>
            </w:pPr>
          </w:p>
          <w:p w14:paraId="738858FE" w14:textId="77777777" w:rsidR="00B83F7E" w:rsidRDefault="00B83F7E">
            <w:pPr>
              <w:spacing w:line="360" w:lineRule="auto"/>
              <w:jc w:val="center"/>
              <w:rPr>
                <w:sz w:val="24"/>
              </w:rPr>
            </w:pPr>
          </w:p>
          <w:p w14:paraId="50CB081A" w14:textId="77777777" w:rsidR="00B83F7E" w:rsidRDefault="00B83F7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0128" w14:textId="77777777" w:rsidR="00660E7D" w:rsidRDefault="00217C36" w:rsidP="000F0C96">
            <w:pPr>
              <w:spacing w:line="360" w:lineRule="auto"/>
              <w:ind w:firstLineChars="100" w:firstLine="240"/>
              <w:rPr>
                <w:sz w:val="24"/>
              </w:rPr>
            </w:pPr>
            <w:r w:rsidRPr="00217C36">
              <w:rPr>
                <w:sz w:val="24"/>
              </w:rPr>
              <w:t>首先，</w:t>
            </w:r>
            <w:r w:rsidR="00F92E26" w:rsidRPr="00F92E26">
              <w:rPr>
                <w:sz w:val="24"/>
              </w:rPr>
              <w:t>收集目标</w:t>
            </w:r>
            <w:r w:rsidR="000F0C96">
              <w:rPr>
                <w:rFonts w:hint="eastAsia"/>
                <w:sz w:val="24"/>
              </w:rPr>
              <w:t>公司</w:t>
            </w:r>
            <w:r w:rsidR="000F0C96" w:rsidRPr="000F0C96">
              <w:rPr>
                <w:sz w:val="24"/>
              </w:rPr>
              <w:t>伊利股份作为分析对象，</w:t>
            </w:r>
            <w:r w:rsidR="000F0C96">
              <w:rPr>
                <w:rFonts w:hint="eastAsia"/>
                <w:sz w:val="24"/>
              </w:rPr>
              <w:t>收集其</w:t>
            </w:r>
            <w:r w:rsidR="00F92E26" w:rsidRPr="00F92E26">
              <w:rPr>
                <w:sz w:val="24"/>
              </w:rPr>
              <w:t>近三年的财务报表数据</w:t>
            </w:r>
            <w:r w:rsidR="00660E7D">
              <w:rPr>
                <w:rFonts w:hint="eastAsia"/>
                <w:sz w:val="24"/>
              </w:rPr>
              <w:t>，</w:t>
            </w:r>
            <w:r w:rsidR="00461AA9">
              <w:rPr>
                <w:rFonts w:hint="eastAsia"/>
                <w:sz w:val="24"/>
              </w:rPr>
              <w:t>接着，</w:t>
            </w:r>
            <w:r w:rsidR="00660E7D" w:rsidRPr="00660E7D">
              <w:rPr>
                <w:sz w:val="24"/>
              </w:rPr>
              <w:t>建立分析数据库</w:t>
            </w:r>
            <w:r w:rsidR="00660E7D">
              <w:rPr>
                <w:rFonts w:hint="eastAsia"/>
                <w:sz w:val="24"/>
              </w:rPr>
              <w:t>：</w:t>
            </w:r>
          </w:p>
          <w:p w14:paraId="7E68E9B3" w14:textId="77B8AD37" w:rsidR="000F0C96" w:rsidRPr="000F0C96" w:rsidRDefault="000F0C96" w:rsidP="00660E7D">
            <w:pPr>
              <w:spacing w:line="360" w:lineRule="auto"/>
              <w:ind w:firstLineChars="100" w:firstLine="240"/>
              <w:rPr>
                <w:sz w:val="24"/>
              </w:rPr>
            </w:pPr>
            <w:r w:rsidRPr="000F0C96">
              <w:rPr>
                <w:sz w:val="24"/>
              </w:rPr>
              <w:t>盈利能力</w:t>
            </w:r>
            <w:r w:rsidR="00660E7D">
              <w:rPr>
                <w:rFonts w:hint="eastAsia"/>
                <w:sz w:val="24"/>
              </w:rPr>
              <w:t>因素分解</w:t>
            </w:r>
            <w:r w:rsidRPr="000F0C96">
              <w:rPr>
                <w:sz w:val="24"/>
              </w:rPr>
              <w:t>：</w:t>
            </w:r>
            <w:r w:rsidR="00660E7D" w:rsidRPr="00660E7D">
              <w:rPr>
                <w:sz w:val="24"/>
              </w:rPr>
              <w:t>计算各季度毛利率的同比和环比变化</w:t>
            </w:r>
            <w:r w:rsidR="00660E7D">
              <w:rPr>
                <w:rFonts w:hint="eastAsia"/>
                <w:sz w:val="24"/>
              </w:rPr>
              <w:t>，分</w:t>
            </w:r>
            <w:r w:rsidR="00660E7D" w:rsidRPr="00660E7D">
              <w:rPr>
                <w:sz w:val="24"/>
              </w:rPr>
              <w:t>析原材料价格波动对成本的影响程度</w:t>
            </w:r>
            <w:r w:rsidR="00660E7D">
              <w:rPr>
                <w:rFonts w:hint="eastAsia"/>
                <w:sz w:val="24"/>
              </w:rPr>
              <w:t>，评估</w:t>
            </w:r>
            <w:r w:rsidR="00660E7D" w:rsidRPr="00660E7D">
              <w:rPr>
                <w:sz w:val="24"/>
              </w:rPr>
              <w:t>销售费用投放效率的变化</w:t>
            </w:r>
            <w:r>
              <w:rPr>
                <w:rFonts w:hint="eastAsia"/>
                <w:sz w:val="24"/>
              </w:rPr>
              <w:t>；</w:t>
            </w:r>
            <w:r w:rsidRPr="000F0C96">
              <w:rPr>
                <w:sz w:val="24"/>
              </w:rPr>
              <w:t>偿债能力</w:t>
            </w:r>
            <w:r w:rsidR="00660E7D">
              <w:rPr>
                <w:rFonts w:hint="eastAsia"/>
                <w:sz w:val="24"/>
              </w:rPr>
              <w:t>因素分解</w:t>
            </w:r>
            <w:r w:rsidRPr="000F0C96">
              <w:rPr>
                <w:sz w:val="24"/>
              </w:rPr>
              <w:t>：</w:t>
            </w:r>
            <w:r w:rsidR="00660E7D">
              <w:rPr>
                <w:rFonts w:hint="eastAsia"/>
                <w:sz w:val="24"/>
              </w:rPr>
              <w:t>跟</w:t>
            </w:r>
            <w:r w:rsidR="00660E7D" w:rsidRPr="00660E7D">
              <w:rPr>
                <w:sz w:val="24"/>
              </w:rPr>
              <w:t>踪流动比率和速动比率的季度变化</w:t>
            </w:r>
            <w:r w:rsidR="00660E7D">
              <w:rPr>
                <w:rFonts w:hint="eastAsia"/>
                <w:sz w:val="24"/>
              </w:rPr>
              <w:t>，分析</w:t>
            </w:r>
            <w:r w:rsidR="00660E7D" w:rsidRPr="00660E7D">
              <w:rPr>
                <w:sz w:val="24"/>
              </w:rPr>
              <w:t>有息负债结构的调整情况</w:t>
            </w:r>
            <w:r>
              <w:rPr>
                <w:rFonts w:hint="eastAsia"/>
                <w:sz w:val="24"/>
              </w:rPr>
              <w:t>；</w:t>
            </w:r>
            <w:r w:rsidRPr="000F0C96">
              <w:rPr>
                <w:sz w:val="24"/>
              </w:rPr>
              <w:t>营运能力</w:t>
            </w:r>
            <w:r w:rsidR="00660E7D">
              <w:rPr>
                <w:rFonts w:hint="eastAsia"/>
                <w:sz w:val="24"/>
              </w:rPr>
              <w:t>因素分解</w:t>
            </w:r>
            <w:r w:rsidRPr="000F0C96">
              <w:rPr>
                <w:sz w:val="24"/>
              </w:rPr>
              <w:t>：</w:t>
            </w:r>
            <w:r w:rsidR="00660E7D" w:rsidRPr="00660E7D">
              <w:rPr>
                <w:sz w:val="24"/>
              </w:rPr>
              <w:t>计算存货、应收账款等营运指标的季度变动</w:t>
            </w:r>
            <w:r w:rsidR="00660E7D">
              <w:rPr>
                <w:rFonts w:hint="eastAsia"/>
                <w:sz w:val="24"/>
              </w:rPr>
              <w:t>，分析</w:t>
            </w:r>
            <w:r w:rsidR="00660E7D" w:rsidRPr="00660E7D">
              <w:rPr>
                <w:sz w:val="24"/>
              </w:rPr>
              <w:t>现金转换周期趋势</w:t>
            </w:r>
            <w:r>
              <w:rPr>
                <w:rFonts w:hint="eastAsia"/>
                <w:sz w:val="24"/>
              </w:rPr>
              <w:t>；</w:t>
            </w:r>
            <w:r w:rsidRPr="000F0C96">
              <w:rPr>
                <w:sz w:val="24"/>
              </w:rPr>
              <w:t>发展能力</w:t>
            </w:r>
            <w:r w:rsidR="00660E7D">
              <w:rPr>
                <w:rFonts w:hint="eastAsia"/>
                <w:sz w:val="24"/>
              </w:rPr>
              <w:t>因素分解</w:t>
            </w:r>
            <w:r w:rsidRPr="000F0C96">
              <w:rPr>
                <w:sz w:val="24"/>
              </w:rPr>
              <w:t>：</w:t>
            </w:r>
            <w:r w:rsidR="00660E7D" w:rsidRPr="00660E7D">
              <w:rPr>
                <w:sz w:val="24"/>
              </w:rPr>
              <w:t>各业务板块收入增长率</w:t>
            </w:r>
            <w:r w:rsidR="00660E7D">
              <w:rPr>
                <w:rFonts w:hint="eastAsia"/>
                <w:sz w:val="24"/>
              </w:rPr>
              <w:t>，</w:t>
            </w:r>
            <w:r w:rsidR="00660E7D" w:rsidRPr="00660E7D">
              <w:rPr>
                <w:sz w:val="24"/>
              </w:rPr>
              <w:t>研发投入与新产品产出的相关性</w:t>
            </w:r>
            <w:r w:rsidR="00660E7D">
              <w:rPr>
                <w:rFonts w:hint="eastAsia"/>
                <w:sz w:val="24"/>
              </w:rPr>
              <w:t>等</w:t>
            </w:r>
            <w:r>
              <w:rPr>
                <w:rFonts w:hint="eastAsia"/>
                <w:sz w:val="24"/>
              </w:rPr>
              <w:t>。</w:t>
            </w:r>
          </w:p>
          <w:p w14:paraId="6810A51B" w14:textId="1ECEE484" w:rsidR="00AF5080" w:rsidRPr="00AF5080" w:rsidRDefault="00461AA9" w:rsidP="00461AA9">
            <w:pPr>
              <w:spacing w:line="360" w:lineRule="auto"/>
              <w:ind w:firstLineChars="100" w:firstLine="240"/>
              <w:rPr>
                <w:sz w:val="24"/>
              </w:rPr>
            </w:pPr>
            <w:r w:rsidRPr="00461AA9">
              <w:rPr>
                <w:sz w:val="24"/>
              </w:rPr>
              <w:t>通过本次实验，</w:t>
            </w:r>
            <w:r>
              <w:rPr>
                <w:rFonts w:hint="eastAsia"/>
                <w:sz w:val="24"/>
              </w:rPr>
              <w:t>我</w:t>
            </w:r>
            <w:r w:rsidR="00B148DE" w:rsidRPr="00B148DE">
              <w:rPr>
                <w:sz w:val="24"/>
              </w:rPr>
              <w:t>从经营者视角深入分析了财务数据背后的经营管理因素，掌握了通过财务指标变动诊断企业经营状况的方法。实验表明，有效</w:t>
            </w:r>
            <w:proofErr w:type="gramStart"/>
            <w:r w:rsidR="00B148DE" w:rsidRPr="00B148DE">
              <w:rPr>
                <w:sz w:val="24"/>
              </w:rPr>
              <w:t>的财报分析</w:t>
            </w:r>
            <w:proofErr w:type="gramEnd"/>
            <w:r w:rsidR="00B148DE" w:rsidRPr="00B148DE">
              <w:rPr>
                <w:sz w:val="24"/>
              </w:rPr>
              <w:t>不仅需要计算指标，更需要理解业务逻辑，将数据分析与管理决策相结合。这种分析能力对企业管理者优化资源配置、提升经营效率具有重要意义。建议后续可以结合平衡</w:t>
            </w:r>
            <w:proofErr w:type="gramStart"/>
            <w:r w:rsidR="00B148DE" w:rsidRPr="00B148DE">
              <w:rPr>
                <w:sz w:val="24"/>
              </w:rPr>
              <w:t>计分卡</w:t>
            </w:r>
            <w:proofErr w:type="gramEnd"/>
            <w:r w:rsidR="00B148DE" w:rsidRPr="00B148DE">
              <w:rPr>
                <w:sz w:val="24"/>
              </w:rPr>
              <w:t>等管理工具，建立更全面的经营分析体系。</w:t>
            </w:r>
          </w:p>
        </w:tc>
      </w:tr>
      <w:tr w:rsidR="00B83F7E" w14:paraId="0CD3566A" w14:textId="77777777" w:rsidTr="00602BD7">
        <w:trPr>
          <w:trHeight w:val="126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6B578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成绩评定</w:t>
            </w:r>
          </w:p>
        </w:tc>
        <w:tc>
          <w:tcPr>
            <w:tcW w:w="7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C6ECB" w14:textId="77777777" w:rsidR="00B83F7E" w:rsidRDefault="00B83F7E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14:paraId="22A6CCF1" w14:textId="287F660E" w:rsidR="00B83F7E" w:rsidRDefault="00B83F7E" w:rsidP="00602BD7"/>
    <w:sectPr w:rsidR="00B83F7E">
      <w:pgSz w:w="11906" w:h="16838"/>
      <w:pgMar w:top="1276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10AB9" w14:textId="77777777" w:rsidR="003826D4" w:rsidRDefault="003826D4" w:rsidP="00966B04">
      <w:r>
        <w:separator/>
      </w:r>
    </w:p>
  </w:endnote>
  <w:endnote w:type="continuationSeparator" w:id="0">
    <w:p w14:paraId="7DFD0666" w14:textId="77777777" w:rsidR="003826D4" w:rsidRDefault="003826D4" w:rsidP="00966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475AD" w14:textId="77777777" w:rsidR="003826D4" w:rsidRDefault="003826D4" w:rsidP="00966B04">
      <w:r>
        <w:separator/>
      </w:r>
    </w:p>
  </w:footnote>
  <w:footnote w:type="continuationSeparator" w:id="0">
    <w:p w14:paraId="75ADCCF5" w14:textId="77777777" w:rsidR="003826D4" w:rsidRDefault="003826D4" w:rsidP="00966B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F378FA"/>
    <w:multiLevelType w:val="multilevel"/>
    <w:tmpl w:val="C1546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3B14C2"/>
    <w:multiLevelType w:val="multilevel"/>
    <w:tmpl w:val="F4A03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9C258B"/>
    <w:multiLevelType w:val="multilevel"/>
    <w:tmpl w:val="01AC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6B416E"/>
    <w:multiLevelType w:val="hybridMultilevel"/>
    <w:tmpl w:val="F6C22EFA"/>
    <w:lvl w:ilvl="0" w:tplc="0076FA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74E84A65"/>
    <w:multiLevelType w:val="multilevel"/>
    <w:tmpl w:val="B1A6C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9D0B92"/>
    <w:multiLevelType w:val="multilevel"/>
    <w:tmpl w:val="1DBE7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9887575">
    <w:abstractNumId w:val="1"/>
  </w:num>
  <w:num w:numId="2" w16cid:durableId="1948149496">
    <w:abstractNumId w:val="3"/>
  </w:num>
  <w:num w:numId="3" w16cid:durableId="398986991">
    <w:abstractNumId w:val="2"/>
  </w:num>
  <w:num w:numId="4" w16cid:durableId="1197349097">
    <w:abstractNumId w:val="4"/>
  </w:num>
  <w:num w:numId="5" w16cid:durableId="937101323">
    <w:abstractNumId w:val="0"/>
  </w:num>
  <w:num w:numId="6" w16cid:durableId="5843887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jMxMjkzNzA2MWNmODc5NzZhYTFiYWY2MDQzMjIwYjEifQ=="/>
  </w:docVars>
  <w:rsids>
    <w:rsidRoot w:val="009C6973"/>
    <w:rsid w:val="00077EE5"/>
    <w:rsid w:val="000A70F0"/>
    <w:rsid w:val="000B0A79"/>
    <w:rsid w:val="000F0C96"/>
    <w:rsid w:val="00152B2A"/>
    <w:rsid w:val="0018062C"/>
    <w:rsid w:val="001A1A09"/>
    <w:rsid w:val="00217C36"/>
    <w:rsid w:val="00236FA4"/>
    <w:rsid w:val="0028289A"/>
    <w:rsid w:val="003826D4"/>
    <w:rsid w:val="00394806"/>
    <w:rsid w:val="003C0971"/>
    <w:rsid w:val="003F5A1F"/>
    <w:rsid w:val="00411860"/>
    <w:rsid w:val="00457840"/>
    <w:rsid w:val="00461AA9"/>
    <w:rsid w:val="00482408"/>
    <w:rsid w:val="004C29F0"/>
    <w:rsid w:val="005152A5"/>
    <w:rsid w:val="00531A6C"/>
    <w:rsid w:val="00564E2F"/>
    <w:rsid w:val="00583695"/>
    <w:rsid w:val="005A33DA"/>
    <w:rsid w:val="005B6584"/>
    <w:rsid w:val="00602BD7"/>
    <w:rsid w:val="00660E7D"/>
    <w:rsid w:val="006B7A1A"/>
    <w:rsid w:val="006C3B79"/>
    <w:rsid w:val="00715C5F"/>
    <w:rsid w:val="0072191D"/>
    <w:rsid w:val="00744A29"/>
    <w:rsid w:val="007D58AE"/>
    <w:rsid w:val="007D6EEC"/>
    <w:rsid w:val="008159B9"/>
    <w:rsid w:val="00837871"/>
    <w:rsid w:val="00877413"/>
    <w:rsid w:val="00882B19"/>
    <w:rsid w:val="008B1E59"/>
    <w:rsid w:val="008B4024"/>
    <w:rsid w:val="008B7BA4"/>
    <w:rsid w:val="008C4C54"/>
    <w:rsid w:val="008D4C93"/>
    <w:rsid w:val="008D4F76"/>
    <w:rsid w:val="00951B5A"/>
    <w:rsid w:val="00953790"/>
    <w:rsid w:val="00966B04"/>
    <w:rsid w:val="009C6973"/>
    <w:rsid w:val="00A200D0"/>
    <w:rsid w:val="00AF3605"/>
    <w:rsid w:val="00AF5080"/>
    <w:rsid w:val="00B148DE"/>
    <w:rsid w:val="00B4651E"/>
    <w:rsid w:val="00B83F7E"/>
    <w:rsid w:val="00B852A2"/>
    <w:rsid w:val="00BF5448"/>
    <w:rsid w:val="00C425DA"/>
    <w:rsid w:val="00D2799D"/>
    <w:rsid w:val="00DD7BD0"/>
    <w:rsid w:val="00DF7B66"/>
    <w:rsid w:val="00E27166"/>
    <w:rsid w:val="00E27FBB"/>
    <w:rsid w:val="00E4374A"/>
    <w:rsid w:val="00EF6B3C"/>
    <w:rsid w:val="00F202E7"/>
    <w:rsid w:val="00F92E26"/>
    <w:rsid w:val="00F947DF"/>
    <w:rsid w:val="00FA5E3F"/>
    <w:rsid w:val="00FE0EF8"/>
    <w:rsid w:val="152B16E2"/>
    <w:rsid w:val="1DC1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E9ADAC"/>
  <w15:docId w15:val="{FBB96EF1-86FA-44E3-8F3F-31868972A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qFormat/>
    <w:rPr>
      <w:kern w:val="2"/>
      <w:sz w:val="18"/>
      <w:szCs w:val="18"/>
    </w:rPr>
  </w:style>
  <w:style w:type="paragraph" w:styleId="a4">
    <w:name w:val="header"/>
    <w:basedOn w:val="a"/>
    <w:link w:val="a3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页脚 字符"/>
    <w:link w:val="a8"/>
    <w:qFormat/>
    <w:rPr>
      <w:kern w:val="2"/>
      <w:sz w:val="18"/>
      <w:szCs w:val="18"/>
    </w:rPr>
  </w:style>
  <w:style w:type="paragraph" w:styleId="a8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0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414</Words>
  <Characters>436</Characters>
  <Application>Microsoft Office Word</Application>
  <DocSecurity>0</DocSecurity>
  <Lines>39</Lines>
  <Paragraphs>47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吴冠怡</dc:creator>
  <cp:lastModifiedBy>思哲 段</cp:lastModifiedBy>
  <cp:revision>5</cp:revision>
  <dcterms:created xsi:type="dcterms:W3CDTF">2025-07-04T14:56:00Z</dcterms:created>
  <dcterms:modified xsi:type="dcterms:W3CDTF">2025-07-04T15:12:00Z</dcterms:modified>
</cp:coreProperties>
</file>