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55CBE" w14:textId="77777777" w:rsidR="00B83F7E" w:rsidRDefault="00966B0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江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汉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大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商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学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院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实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验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告</w:t>
      </w:r>
    </w:p>
    <w:p w14:paraId="4E5388D7" w14:textId="7C7CC203" w:rsidR="00B83F7E" w:rsidRPr="00236FA4" w:rsidRDefault="00966B04" w:rsidP="00DF7B66">
      <w:pPr>
        <w:spacing w:line="360" w:lineRule="auto"/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班级：</w:t>
      </w:r>
      <w:r w:rsidR="00AF5080">
        <w:rPr>
          <w:rFonts w:hint="eastAsia"/>
          <w:b/>
          <w:sz w:val="24"/>
        </w:rPr>
        <w:t>ACCA231</w:t>
      </w:r>
      <w:r>
        <w:rPr>
          <w:b/>
          <w:sz w:val="24"/>
        </w:rPr>
        <w:t xml:space="preserve">              </w:t>
      </w:r>
      <w:r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 </w:t>
      </w:r>
      <w:r w:rsidR="00236FA4"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 </w:t>
      </w:r>
      <w:r w:rsidR="00DF7B66"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实验日期：</w:t>
      </w:r>
      <w:r w:rsidR="00AF5080">
        <w:rPr>
          <w:rFonts w:hint="eastAsia"/>
          <w:b/>
          <w:sz w:val="24"/>
        </w:rPr>
        <w:t>2025</w:t>
      </w:r>
      <w:r w:rsidR="00236FA4">
        <w:rPr>
          <w:rFonts w:hint="eastAsia"/>
          <w:b/>
          <w:sz w:val="24"/>
        </w:rPr>
        <w:t>/</w:t>
      </w:r>
      <w:r w:rsidR="00AF5080">
        <w:rPr>
          <w:rFonts w:hint="eastAsia"/>
          <w:b/>
          <w:sz w:val="24"/>
        </w:rPr>
        <w:t>6</w:t>
      </w:r>
      <w:r w:rsidR="00236FA4">
        <w:rPr>
          <w:rFonts w:hint="eastAsia"/>
          <w:b/>
          <w:sz w:val="24"/>
        </w:rPr>
        <w:t>/</w:t>
      </w:r>
      <w:r w:rsidR="00AF5080">
        <w:rPr>
          <w:rFonts w:hint="eastAsia"/>
          <w:b/>
          <w:sz w:val="24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14"/>
        <w:gridCol w:w="1598"/>
        <w:gridCol w:w="1663"/>
        <w:gridCol w:w="1768"/>
        <w:gridCol w:w="1350"/>
        <w:gridCol w:w="901"/>
      </w:tblGrid>
      <w:tr w:rsidR="00B83F7E" w14:paraId="6452169F" w14:textId="77777777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7333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6D3A" w14:textId="79CBAF67" w:rsidR="00B83F7E" w:rsidRDefault="00AF5080">
            <w:pPr>
              <w:spacing w:line="360" w:lineRule="auto"/>
              <w:jc w:val="center"/>
              <w:rPr>
                <w:szCs w:val="21"/>
              </w:rPr>
            </w:pPr>
            <w:r w:rsidRPr="00AF5080">
              <w:rPr>
                <w:rFonts w:hint="eastAsia"/>
                <w:sz w:val="18"/>
                <w:szCs w:val="18"/>
              </w:rPr>
              <w:t>财务大数据实训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341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实验项目名称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5761" w14:textId="590B13E0" w:rsidR="00B83F7E" w:rsidRDefault="0018062C">
            <w:pPr>
              <w:spacing w:line="360" w:lineRule="auto"/>
              <w:jc w:val="center"/>
              <w:rPr>
                <w:sz w:val="24"/>
              </w:rPr>
            </w:pPr>
            <w:r w:rsidRPr="0018062C">
              <w:rPr>
                <w:rFonts w:hint="eastAsia"/>
                <w:szCs w:val="21"/>
              </w:rPr>
              <w:t>投资者</w:t>
            </w:r>
            <w:proofErr w:type="gramStart"/>
            <w:r w:rsidRPr="0018062C">
              <w:rPr>
                <w:rFonts w:hint="eastAsia"/>
                <w:szCs w:val="21"/>
              </w:rPr>
              <w:t>角度财报分析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1C33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时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F2" w14:textId="5AEFFA04" w:rsidR="00B83F7E" w:rsidRDefault="008B1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</w:tr>
      <w:tr w:rsidR="00B83F7E" w14:paraId="71ED1BB5" w14:textId="77777777">
        <w:trPr>
          <w:trHeight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C39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DB3C" w14:textId="066CFB6D" w:rsidR="00B83F7E" w:rsidRDefault="008B1E59">
            <w:pPr>
              <w:spacing w:line="360" w:lineRule="auto"/>
              <w:jc w:val="center"/>
              <w:rPr>
                <w:sz w:val="24"/>
              </w:rPr>
            </w:pPr>
            <w:r w:rsidRPr="008B1E59">
              <w:rPr>
                <w:rFonts w:hint="eastAsia"/>
                <w:sz w:val="22"/>
                <w:szCs w:val="22"/>
              </w:rPr>
              <w:t>222209101204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57C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267F" w14:textId="7E31C0F0" w:rsidR="00B83F7E" w:rsidRDefault="008B1E59" w:rsidP="008B1E5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段思哲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9380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8CA2" w14:textId="761D76C2" w:rsidR="00B83F7E" w:rsidRDefault="00B852A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彭颖</w:t>
            </w:r>
          </w:p>
        </w:tc>
      </w:tr>
      <w:tr w:rsidR="00B83F7E" w14:paraId="2F1B0EA5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EE82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1266BF8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0ACE70C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14:paraId="2CC8D710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的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63A0" w14:textId="25749339" w:rsidR="0018062C" w:rsidRPr="0018062C" w:rsidRDefault="0018062C" w:rsidP="0018062C">
            <w:pPr>
              <w:pStyle w:val="a5"/>
              <w:numPr>
                <w:ilvl w:val="0"/>
                <w:numId w:val="2"/>
              </w:numPr>
              <w:ind w:firstLineChars="0"/>
              <w:rPr>
                <w:rFonts w:hint="eastAsia"/>
                <w:sz w:val="24"/>
                <w:szCs w:val="32"/>
              </w:rPr>
            </w:pPr>
            <w:r w:rsidRPr="0018062C">
              <w:rPr>
                <w:rFonts w:hint="eastAsia"/>
                <w:sz w:val="24"/>
                <w:szCs w:val="32"/>
              </w:rPr>
              <w:t>掌握盈利能力绝对指标和相对指标进行分析；</w:t>
            </w:r>
          </w:p>
          <w:p w14:paraId="09E1B9E2" w14:textId="3FA06727" w:rsidR="0018062C" w:rsidRPr="0018062C" w:rsidRDefault="0018062C" w:rsidP="0018062C">
            <w:pPr>
              <w:pStyle w:val="a5"/>
              <w:numPr>
                <w:ilvl w:val="0"/>
                <w:numId w:val="2"/>
              </w:numPr>
              <w:ind w:firstLineChars="0"/>
              <w:rPr>
                <w:rFonts w:hint="eastAsia"/>
                <w:sz w:val="24"/>
                <w:szCs w:val="32"/>
              </w:rPr>
            </w:pPr>
            <w:r w:rsidRPr="0018062C">
              <w:rPr>
                <w:rFonts w:hint="eastAsia"/>
                <w:sz w:val="24"/>
                <w:szCs w:val="32"/>
              </w:rPr>
              <w:t>掌握偿债能力绝对指标和相对指标进行分析；</w:t>
            </w:r>
          </w:p>
          <w:p w14:paraId="33A4D4E4" w14:textId="6E6E27DB" w:rsidR="0018062C" w:rsidRPr="0018062C" w:rsidRDefault="0018062C" w:rsidP="0018062C">
            <w:pPr>
              <w:pStyle w:val="a5"/>
              <w:numPr>
                <w:ilvl w:val="0"/>
                <w:numId w:val="2"/>
              </w:numPr>
              <w:ind w:firstLineChars="0"/>
              <w:rPr>
                <w:rFonts w:hint="eastAsia"/>
                <w:sz w:val="24"/>
                <w:szCs w:val="32"/>
              </w:rPr>
            </w:pPr>
            <w:r w:rsidRPr="0018062C">
              <w:rPr>
                <w:rFonts w:hint="eastAsia"/>
                <w:sz w:val="24"/>
                <w:szCs w:val="32"/>
              </w:rPr>
              <w:t>掌握营运能力绝对指标和相对指标进行分析；</w:t>
            </w:r>
          </w:p>
          <w:p w14:paraId="7E34151E" w14:textId="67D4B9E5" w:rsidR="00B83F7E" w:rsidRPr="00BF5448" w:rsidRDefault="0018062C" w:rsidP="0018062C">
            <w:pPr>
              <w:pStyle w:val="a5"/>
              <w:numPr>
                <w:ilvl w:val="0"/>
                <w:numId w:val="2"/>
              </w:numPr>
              <w:ind w:firstLineChars="0"/>
              <w:rPr>
                <w:sz w:val="24"/>
                <w:szCs w:val="32"/>
              </w:rPr>
            </w:pPr>
            <w:r w:rsidRPr="0018062C">
              <w:rPr>
                <w:rFonts w:hint="eastAsia"/>
                <w:sz w:val="24"/>
                <w:szCs w:val="32"/>
              </w:rPr>
              <w:t>掌握发展能力绝对指标和相对指标进行分析；</w:t>
            </w:r>
          </w:p>
        </w:tc>
      </w:tr>
      <w:tr w:rsidR="00B83F7E" w14:paraId="2E433672" w14:textId="77777777">
        <w:trPr>
          <w:trHeight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9567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70295281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7C4F00A4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DD8956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容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B128" w14:textId="1AAC17C6" w:rsidR="00217C36" w:rsidRDefault="00217C36" w:rsidP="00217C36">
            <w:r>
              <w:rPr>
                <w:rFonts w:hint="eastAsia"/>
                <w:sz w:val="24"/>
              </w:rPr>
              <w:t>1.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="0018062C" w:rsidRPr="0018062C">
              <w:rPr>
                <w:sz w:val="24"/>
              </w:rPr>
              <w:t>盈利能力分析</w:t>
            </w:r>
            <w:r w:rsidR="0018062C">
              <w:rPr>
                <w:rFonts w:hint="eastAsia"/>
                <w:sz w:val="24"/>
              </w:rPr>
              <w:t>，包括</w:t>
            </w:r>
            <w:r w:rsidR="0018062C" w:rsidRPr="0018062C">
              <w:rPr>
                <w:sz w:val="24"/>
              </w:rPr>
              <w:t>营业收入、营业利润、净利润的规模及增长趋势</w:t>
            </w:r>
            <w:r w:rsidR="0018062C">
              <w:rPr>
                <w:rFonts w:hint="eastAsia"/>
                <w:sz w:val="24"/>
              </w:rPr>
              <w:t>；</w:t>
            </w:r>
            <w:r w:rsidR="0018062C" w:rsidRPr="0018062C">
              <w:rPr>
                <w:sz w:val="24"/>
              </w:rPr>
              <w:t>销售毛利率、销售净利率、总资产收益率、净资产收益率</w:t>
            </w:r>
            <w:r w:rsidR="0018062C">
              <w:rPr>
                <w:rFonts w:hint="eastAsia"/>
                <w:sz w:val="24"/>
              </w:rPr>
              <w:t>等</w:t>
            </w:r>
            <w:r w:rsidR="00BF5448">
              <w:rPr>
                <w:rFonts w:hint="eastAsia"/>
                <w:sz w:val="24"/>
              </w:rPr>
              <w:t>；</w:t>
            </w:r>
          </w:p>
          <w:p w14:paraId="12010B4C" w14:textId="2F58A61B" w:rsidR="00217C36" w:rsidRDefault="00217C36" w:rsidP="00217C36">
            <w:r>
              <w:rPr>
                <w:rFonts w:hint="eastAsia"/>
                <w:sz w:val="24"/>
              </w:rPr>
              <w:t>2.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="0018062C" w:rsidRPr="0018062C">
              <w:rPr>
                <w:sz w:val="24"/>
              </w:rPr>
              <w:t>偿债能力分析</w:t>
            </w:r>
            <w:r w:rsidR="00BF5448" w:rsidRPr="0018062C">
              <w:rPr>
                <w:rFonts w:hint="eastAsia"/>
                <w:sz w:val="24"/>
              </w:rPr>
              <w:t>，</w:t>
            </w:r>
            <w:r w:rsidR="00BF5448">
              <w:rPr>
                <w:rFonts w:hint="eastAsia"/>
                <w:sz w:val="24"/>
              </w:rPr>
              <w:t>包括</w:t>
            </w:r>
            <w:r w:rsidR="0018062C" w:rsidRPr="0018062C">
              <w:rPr>
                <w:sz w:val="24"/>
              </w:rPr>
              <w:t>短期偿债能力</w:t>
            </w:r>
            <w:r w:rsidR="0018062C">
              <w:rPr>
                <w:rFonts w:hint="eastAsia"/>
                <w:sz w:val="24"/>
              </w:rPr>
              <w:t>、</w:t>
            </w:r>
            <w:r w:rsidR="0018062C" w:rsidRPr="0018062C">
              <w:rPr>
                <w:sz w:val="24"/>
              </w:rPr>
              <w:t>长期偿债能力</w:t>
            </w:r>
            <w:r w:rsidR="0018062C">
              <w:rPr>
                <w:rFonts w:hint="eastAsia"/>
                <w:sz w:val="24"/>
              </w:rPr>
              <w:t>、</w:t>
            </w:r>
            <w:r w:rsidR="0018062C" w:rsidRPr="0018062C">
              <w:rPr>
                <w:sz w:val="24"/>
              </w:rPr>
              <w:t>现金流偿债能力</w:t>
            </w:r>
            <w:r w:rsidR="00BF5448">
              <w:rPr>
                <w:rFonts w:hint="eastAsia"/>
                <w:sz w:val="24"/>
              </w:rPr>
              <w:t>；</w:t>
            </w:r>
          </w:p>
          <w:p w14:paraId="71E299AB" w14:textId="77777777" w:rsidR="00B83F7E" w:rsidRDefault="00217C36" w:rsidP="00217C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 w:rsidRPr="00217C36">
              <w:rPr>
                <w:rFonts w:ascii="Segoe UI" w:hAnsi="Segoe UI" w:cs="Segoe UI"/>
                <w:color w:val="404040"/>
                <w:shd w:val="clear" w:color="auto" w:fill="FFFFFF"/>
              </w:rPr>
              <w:t xml:space="preserve"> </w:t>
            </w:r>
            <w:r w:rsidR="0018062C" w:rsidRPr="0018062C">
              <w:rPr>
                <w:sz w:val="24"/>
              </w:rPr>
              <w:t>营运能力分析</w:t>
            </w:r>
            <w:r w:rsidR="00BF5448">
              <w:rPr>
                <w:rFonts w:hint="eastAsia"/>
                <w:sz w:val="24"/>
              </w:rPr>
              <w:t>，包括</w:t>
            </w:r>
            <w:r w:rsidR="0018062C" w:rsidRPr="0018062C">
              <w:rPr>
                <w:sz w:val="24"/>
              </w:rPr>
              <w:t>应收账款管理</w:t>
            </w:r>
            <w:r w:rsidR="0018062C">
              <w:rPr>
                <w:rFonts w:hint="eastAsia"/>
                <w:sz w:val="24"/>
              </w:rPr>
              <w:t>、</w:t>
            </w:r>
            <w:r w:rsidR="0018062C" w:rsidRPr="0018062C">
              <w:rPr>
                <w:sz w:val="24"/>
              </w:rPr>
              <w:t>存货管理</w:t>
            </w:r>
            <w:r w:rsidR="0018062C">
              <w:rPr>
                <w:rFonts w:hint="eastAsia"/>
                <w:sz w:val="24"/>
              </w:rPr>
              <w:t>、</w:t>
            </w:r>
            <w:r w:rsidR="0018062C" w:rsidRPr="0018062C">
              <w:rPr>
                <w:sz w:val="24"/>
              </w:rPr>
              <w:t>总资产运营效率</w:t>
            </w:r>
            <w:r w:rsidR="0018062C">
              <w:rPr>
                <w:rFonts w:hint="eastAsia"/>
                <w:sz w:val="24"/>
              </w:rPr>
              <w:t>；</w:t>
            </w:r>
          </w:p>
          <w:p w14:paraId="78E96E8E" w14:textId="4DD814DC" w:rsidR="0018062C" w:rsidRPr="0018062C" w:rsidRDefault="0018062C" w:rsidP="00217C36"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 xml:space="preserve"> </w:t>
            </w:r>
            <w:r w:rsidRPr="0018062C">
              <w:rPr>
                <w:sz w:val="24"/>
              </w:rPr>
              <w:t>发展能力分析</w:t>
            </w:r>
            <w:r>
              <w:rPr>
                <w:rFonts w:hint="eastAsia"/>
                <w:sz w:val="24"/>
              </w:rPr>
              <w:t>，包括</w:t>
            </w:r>
            <w:r w:rsidRPr="0018062C">
              <w:rPr>
                <w:sz w:val="24"/>
              </w:rPr>
              <w:t>净利润增长率</w:t>
            </w:r>
            <w:r>
              <w:rPr>
                <w:rFonts w:hint="eastAsia"/>
                <w:sz w:val="24"/>
              </w:rPr>
              <w:t>、营业收入增长率、总资产等。</w:t>
            </w:r>
          </w:p>
        </w:tc>
      </w:tr>
      <w:tr w:rsidR="00B83F7E" w14:paraId="619AE602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8CCD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22028910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5650F690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7B0FE4A6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2BC3BB8D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验</w:t>
            </w:r>
          </w:p>
          <w:p w14:paraId="0EFEE4D2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过</w:t>
            </w:r>
          </w:p>
          <w:p w14:paraId="639D0289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</w:t>
            </w:r>
          </w:p>
          <w:p w14:paraId="19772F1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</w:t>
            </w:r>
          </w:p>
          <w:p w14:paraId="0C565FB9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</w:p>
          <w:p w14:paraId="68A2F1EE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14:paraId="4E281A5E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738858FE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  <w:p w14:paraId="50CB081A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4B9B" w14:textId="77777777" w:rsidR="000F0C96" w:rsidRDefault="00217C36" w:rsidP="000F0C96">
            <w:pPr>
              <w:spacing w:line="360" w:lineRule="auto"/>
              <w:ind w:firstLineChars="100" w:firstLine="240"/>
              <w:rPr>
                <w:sz w:val="24"/>
              </w:rPr>
            </w:pPr>
            <w:r w:rsidRPr="00217C36">
              <w:rPr>
                <w:sz w:val="24"/>
              </w:rPr>
              <w:t>首先，</w:t>
            </w:r>
            <w:r w:rsidR="00F92E26" w:rsidRPr="00F92E26">
              <w:rPr>
                <w:sz w:val="24"/>
              </w:rPr>
              <w:t>收集目标</w:t>
            </w:r>
            <w:r w:rsidR="000F0C96">
              <w:rPr>
                <w:rFonts w:hint="eastAsia"/>
                <w:sz w:val="24"/>
              </w:rPr>
              <w:t>公司</w:t>
            </w:r>
            <w:r w:rsidR="000F0C96" w:rsidRPr="000F0C96">
              <w:rPr>
                <w:sz w:val="24"/>
              </w:rPr>
              <w:t>伊利股份作为分析对象，</w:t>
            </w:r>
            <w:r w:rsidR="000F0C96">
              <w:rPr>
                <w:rFonts w:hint="eastAsia"/>
                <w:sz w:val="24"/>
              </w:rPr>
              <w:t>收集其</w:t>
            </w:r>
            <w:r w:rsidR="00F92E26" w:rsidRPr="00F92E26">
              <w:rPr>
                <w:sz w:val="24"/>
              </w:rPr>
              <w:t>近三年的财务报表数据。</w:t>
            </w:r>
            <w:r w:rsidR="00461AA9">
              <w:rPr>
                <w:rFonts w:hint="eastAsia"/>
                <w:sz w:val="24"/>
              </w:rPr>
              <w:t>接着，</w:t>
            </w:r>
            <w:r w:rsidR="000F0C96" w:rsidRPr="000F0C96">
              <w:rPr>
                <w:sz w:val="24"/>
              </w:rPr>
              <w:t>计算各项财务指标：</w:t>
            </w:r>
          </w:p>
          <w:p w14:paraId="7E68E9B3" w14:textId="52F35D4E" w:rsidR="000F0C96" w:rsidRPr="000F0C96" w:rsidRDefault="000F0C96" w:rsidP="000F0C96">
            <w:pPr>
              <w:spacing w:line="360" w:lineRule="auto"/>
              <w:ind w:firstLineChars="100" w:firstLine="240"/>
              <w:rPr>
                <w:sz w:val="24"/>
              </w:rPr>
            </w:pPr>
            <w:r w:rsidRPr="000F0C96">
              <w:rPr>
                <w:sz w:val="24"/>
              </w:rPr>
              <w:t>盈利能力指标：计算并比较毛利率、净利率、</w:t>
            </w:r>
            <w:r w:rsidRPr="000F0C96">
              <w:rPr>
                <w:sz w:val="24"/>
              </w:rPr>
              <w:t>ROE</w:t>
            </w:r>
            <w:r w:rsidRPr="000F0C96">
              <w:rPr>
                <w:sz w:val="24"/>
              </w:rPr>
              <w:t>等指标的变化趋势</w:t>
            </w:r>
            <w:r>
              <w:rPr>
                <w:rFonts w:hint="eastAsia"/>
                <w:sz w:val="24"/>
              </w:rPr>
              <w:t>；</w:t>
            </w:r>
            <w:r w:rsidRPr="000F0C96">
              <w:rPr>
                <w:sz w:val="24"/>
              </w:rPr>
              <w:t>偿债能力指标：分析流动比率、速动比率、资产负债率等指标的合理性</w:t>
            </w:r>
            <w:r>
              <w:rPr>
                <w:rFonts w:hint="eastAsia"/>
                <w:sz w:val="24"/>
              </w:rPr>
              <w:t>；</w:t>
            </w:r>
            <w:r w:rsidRPr="000F0C96">
              <w:rPr>
                <w:sz w:val="24"/>
              </w:rPr>
              <w:t>营运能力指标：计算存货周转率、应收账款周转率等效率指标</w:t>
            </w:r>
            <w:r>
              <w:rPr>
                <w:rFonts w:hint="eastAsia"/>
                <w:sz w:val="24"/>
              </w:rPr>
              <w:t>；</w:t>
            </w:r>
            <w:r w:rsidRPr="000F0C96">
              <w:rPr>
                <w:sz w:val="24"/>
              </w:rPr>
              <w:t>发展能力指标：测算收入增长率、资产增长率等成长性指标</w:t>
            </w:r>
            <w:r>
              <w:rPr>
                <w:rFonts w:hint="eastAsia"/>
                <w:sz w:val="24"/>
              </w:rPr>
              <w:t>。</w:t>
            </w:r>
          </w:p>
          <w:p w14:paraId="6810A51B" w14:textId="7A849C89" w:rsidR="00AF5080" w:rsidRPr="00AF5080" w:rsidRDefault="00461AA9" w:rsidP="00461AA9">
            <w:pPr>
              <w:spacing w:line="360" w:lineRule="auto"/>
              <w:ind w:firstLineChars="100" w:firstLine="240"/>
              <w:rPr>
                <w:sz w:val="24"/>
              </w:rPr>
            </w:pPr>
            <w:r w:rsidRPr="00461AA9">
              <w:rPr>
                <w:sz w:val="24"/>
              </w:rPr>
              <w:t>通过本次实验，</w:t>
            </w:r>
            <w:r>
              <w:rPr>
                <w:rFonts w:hint="eastAsia"/>
                <w:sz w:val="24"/>
              </w:rPr>
              <w:t>我</w:t>
            </w:r>
            <w:r w:rsidR="000F0C96" w:rsidRPr="000F0C96">
              <w:rPr>
                <w:sz w:val="24"/>
              </w:rPr>
              <w:t>掌握了从投资者角度</w:t>
            </w:r>
            <w:proofErr w:type="gramStart"/>
            <w:r w:rsidR="000F0C96" w:rsidRPr="000F0C96">
              <w:rPr>
                <w:sz w:val="24"/>
              </w:rPr>
              <w:t>分析财报的</w:t>
            </w:r>
            <w:proofErr w:type="gramEnd"/>
            <w:r w:rsidR="000F0C96" w:rsidRPr="000F0C96">
              <w:rPr>
                <w:sz w:val="24"/>
              </w:rPr>
              <w:t>系统方法，认识到单一指标的局限性，必须建立完整的分析框架。</w:t>
            </w:r>
            <w:r>
              <w:rPr>
                <w:rFonts w:hint="eastAsia"/>
                <w:sz w:val="24"/>
              </w:rPr>
              <w:t>我</w:t>
            </w:r>
            <w:r w:rsidR="000F0C96" w:rsidRPr="000F0C96">
              <w:rPr>
                <w:sz w:val="24"/>
              </w:rPr>
              <w:t>深入理解了各项财务指标的经济含义，如</w:t>
            </w:r>
            <w:r w:rsidR="000F0C96" w:rsidRPr="000F0C96">
              <w:rPr>
                <w:sz w:val="24"/>
              </w:rPr>
              <w:t>ROE</w:t>
            </w:r>
            <w:r w:rsidR="000F0C96" w:rsidRPr="000F0C96">
              <w:rPr>
                <w:sz w:val="24"/>
              </w:rPr>
              <w:t>不仅反映盈利能力，还体现了财务杠杆的作用。</w:t>
            </w:r>
            <w:r w:rsidR="00AF5080"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>实践</w:t>
            </w:r>
            <w:r w:rsidR="00AF5080">
              <w:rPr>
                <w:rFonts w:hint="eastAsia"/>
                <w:sz w:val="24"/>
              </w:rPr>
              <w:t>层面，我了解到，</w:t>
            </w:r>
            <w:r w:rsidR="000F0C96" w:rsidRPr="000F0C96">
              <w:rPr>
                <w:sz w:val="24"/>
              </w:rPr>
              <w:t>财务指标分析是价值投资的基础，通过分析可以识别具有持续竞争优势的企业。</w:t>
            </w:r>
            <w:r w:rsidR="000F0C96">
              <w:rPr>
                <w:rFonts w:hint="eastAsia"/>
                <w:sz w:val="24"/>
              </w:rPr>
              <w:t>我</w:t>
            </w:r>
            <w:r w:rsidR="00AF5080">
              <w:rPr>
                <w:rFonts w:hint="eastAsia"/>
                <w:sz w:val="24"/>
              </w:rPr>
              <w:t>认为，</w:t>
            </w:r>
            <w:r w:rsidR="000F0C96" w:rsidRPr="000F0C96">
              <w:rPr>
                <w:sz w:val="24"/>
              </w:rPr>
              <w:t>不同行业的财务指标差异显著，分析时必须考虑行业特点。未来可以结合更多估值方法（如</w:t>
            </w:r>
            <w:r w:rsidR="000F0C96" w:rsidRPr="000F0C96">
              <w:rPr>
                <w:sz w:val="24"/>
              </w:rPr>
              <w:t>DCF</w:t>
            </w:r>
            <w:r w:rsidR="000F0C96" w:rsidRPr="000F0C96">
              <w:rPr>
                <w:sz w:val="24"/>
              </w:rPr>
              <w:t>模型）进行综合分析，同时需要加强对非财务因素的</w:t>
            </w:r>
            <w:proofErr w:type="gramStart"/>
            <w:r w:rsidR="000F0C96" w:rsidRPr="000F0C96">
              <w:rPr>
                <w:sz w:val="24"/>
              </w:rPr>
              <w:t>考量</w:t>
            </w:r>
            <w:proofErr w:type="gramEnd"/>
            <w:r w:rsidR="000F0C96" w:rsidRPr="000F0C96">
              <w:rPr>
                <w:sz w:val="24"/>
              </w:rPr>
              <w:t>。</w:t>
            </w:r>
          </w:p>
        </w:tc>
      </w:tr>
      <w:tr w:rsidR="00B83F7E" w14:paraId="0CD3566A" w14:textId="77777777">
        <w:trPr>
          <w:trHeight w:val="12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B578" w14:textId="77777777" w:rsidR="00B83F7E" w:rsidRDefault="00966B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成绩评定</w:t>
            </w:r>
          </w:p>
        </w:tc>
        <w:tc>
          <w:tcPr>
            <w:tcW w:w="7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6ECB" w14:textId="77777777" w:rsidR="00B83F7E" w:rsidRDefault="00B83F7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22A6CCF1" w14:textId="77777777" w:rsidR="00B83F7E" w:rsidRDefault="00B83F7E" w:rsidP="00DF7B66"/>
    <w:sectPr w:rsidR="00B83F7E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69BF" w14:textId="77777777" w:rsidR="00CD518B" w:rsidRDefault="00CD518B" w:rsidP="00966B04">
      <w:r>
        <w:separator/>
      </w:r>
    </w:p>
  </w:endnote>
  <w:endnote w:type="continuationSeparator" w:id="0">
    <w:p w14:paraId="5963BE52" w14:textId="77777777" w:rsidR="00CD518B" w:rsidRDefault="00CD518B" w:rsidP="009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D3EB0" w14:textId="77777777" w:rsidR="00CD518B" w:rsidRDefault="00CD518B" w:rsidP="00966B04">
      <w:r>
        <w:separator/>
      </w:r>
    </w:p>
  </w:footnote>
  <w:footnote w:type="continuationSeparator" w:id="0">
    <w:p w14:paraId="3EC3DF7B" w14:textId="77777777" w:rsidR="00CD518B" w:rsidRDefault="00CD518B" w:rsidP="00966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14C2"/>
    <w:multiLevelType w:val="multilevel"/>
    <w:tmpl w:val="F4A0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9C258B"/>
    <w:multiLevelType w:val="multilevel"/>
    <w:tmpl w:val="01AC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6B416E"/>
    <w:multiLevelType w:val="hybridMultilevel"/>
    <w:tmpl w:val="F6C22EFA"/>
    <w:lvl w:ilvl="0" w:tplc="0076F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4E84A65"/>
    <w:multiLevelType w:val="multilevel"/>
    <w:tmpl w:val="B1A6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9887575">
    <w:abstractNumId w:val="0"/>
  </w:num>
  <w:num w:numId="2" w16cid:durableId="1948149496">
    <w:abstractNumId w:val="2"/>
  </w:num>
  <w:num w:numId="3" w16cid:durableId="398986991">
    <w:abstractNumId w:val="1"/>
  </w:num>
  <w:num w:numId="4" w16cid:durableId="1197349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MxMjkzNzA2MWNmODc5NzZhYTFiYWY2MDQzMjIwYjEifQ=="/>
  </w:docVars>
  <w:rsids>
    <w:rsidRoot w:val="009C6973"/>
    <w:rsid w:val="00077EE5"/>
    <w:rsid w:val="000A70F0"/>
    <w:rsid w:val="000B0A79"/>
    <w:rsid w:val="000F0C96"/>
    <w:rsid w:val="00152B2A"/>
    <w:rsid w:val="0018062C"/>
    <w:rsid w:val="001A1A09"/>
    <w:rsid w:val="00217C36"/>
    <w:rsid w:val="00236FA4"/>
    <w:rsid w:val="0028289A"/>
    <w:rsid w:val="00394806"/>
    <w:rsid w:val="003C0971"/>
    <w:rsid w:val="003F5A1F"/>
    <w:rsid w:val="00411860"/>
    <w:rsid w:val="00457840"/>
    <w:rsid w:val="00461AA9"/>
    <w:rsid w:val="00482408"/>
    <w:rsid w:val="004C29F0"/>
    <w:rsid w:val="005152A5"/>
    <w:rsid w:val="00531A6C"/>
    <w:rsid w:val="00564E2F"/>
    <w:rsid w:val="00583695"/>
    <w:rsid w:val="005A33DA"/>
    <w:rsid w:val="005B6584"/>
    <w:rsid w:val="006B7A1A"/>
    <w:rsid w:val="006C3B79"/>
    <w:rsid w:val="00715C5F"/>
    <w:rsid w:val="0072191D"/>
    <w:rsid w:val="00744A29"/>
    <w:rsid w:val="007D58AE"/>
    <w:rsid w:val="007D6EEC"/>
    <w:rsid w:val="008159B9"/>
    <w:rsid w:val="00837871"/>
    <w:rsid w:val="00877413"/>
    <w:rsid w:val="00882B19"/>
    <w:rsid w:val="008B1E59"/>
    <w:rsid w:val="008B7BA4"/>
    <w:rsid w:val="008C4C54"/>
    <w:rsid w:val="008D4C93"/>
    <w:rsid w:val="008D4F76"/>
    <w:rsid w:val="00951B5A"/>
    <w:rsid w:val="00953790"/>
    <w:rsid w:val="00966B04"/>
    <w:rsid w:val="009C6973"/>
    <w:rsid w:val="00A200D0"/>
    <w:rsid w:val="00AF3605"/>
    <w:rsid w:val="00AF5080"/>
    <w:rsid w:val="00B4651E"/>
    <w:rsid w:val="00B83F7E"/>
    <w:rsid w:val="00B852A2"/>
    <w:rsid w:val="00BF5448"/>
    <w:rsid w:val="00CD518B"/>
    <w:rsid w:val="00D2799D"/>
    <w:rsid w:val="00DD7BD0"/>
    <w:rsid w:val="00DF7B66"/>
    <w:rsid w:val="00E27166"/>
    <w:rsid w:val="00E27FBB"/>
    <w:rsid w:val="00E4374A"/>
    <w:rsid w:val="00EF6B3C"/>
    <w:rsid w:val="00F92E26"/>
    <w:rsid w:val="00F947DF"/>
    <w:rsid w:val="00FA5E3F"/>
    <w:rsid w:val="00FE0EF8"/>
    <w:rsid w:val="152B16E2"/>
    <w:rsid w:val="1DC1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9ADAC"/>
  <w15:docId w15:val="{FBB96EF1-86FA-44E3-8F3F-31868972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qFormat/>
    <w:rPr>
      <w:kern w:val="2"/>
      <w:sz w:val="18"/>
      <w:szCs w:val="18"/>
    </w:rPr>
  </w:style>
  <w:style w:type="paragraph" w:styleId="a4">
    <w:name w:val="header"/>
    <w:basedOn w:val="a"/>
    <w:link w:val="a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脚 字符"/>
    <w:link w:val="a8"/>
    <w:qFormat/>
    <w:rPr>
      <w:kern w:val="2"/>
      <w:sz w:val="18"/>
      <w:szCs w:val="18"/>
    </w:rPr>
  </w:style>
  <w:style w:type="paragraph" w:styleId="a8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407</Words>
  <Characters>428</Characters>
  <Application>Microsoft Office Word</Application>
  <DocSecurity>0</DocSecurity>
  <Lines>38</Lines>
  <Paragraphs>46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吴冠怡</dc:creator>
  <cp:lastModifiedBy>思哲 段</cp:lastModifiedBy>
  <cp:revision>4</cp:revision>
  <dcterms:created xsi:type="dcterms:W3CDTF">2025-07-04T14:27:00Z</dcterms:created>
  <dcterms:modified xsi:type="dcterms:W3CDTF">2025-07-04T14:55:00Z</dcterms:modified>
</cp:coreProperties>
</file>